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emf" ContentType="image/x-emf"/>
  <Default Extension="rtf" ContentType="application/rtf"/>
  <Default Extension="png" ContentType="image/png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endnotes.xml" ContentType="application/vnd.openxmlformats-officedocument.wordprocessingml.endnote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1"/>
        <w:tblW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/>
      </w:tblPr>
      <w:tblGrid>
        <w:gridCol w:w="4055"/>
        <w:gridCol w:w="1246"/>
        <w:gridCol w:w="559"/>
        <w:gridCol w:w="688"/>
        <w:gridCol w:w="1232"/>
        <w:gridCol w:w="1247"/>
        <w:gridCol w:w="1246"/>
        <w:gridCol w:w="1232"/>
        <w:gridCol w:w="1247"/>
        <w:gridCol w:w="1347"/>
        <w:gridCol w:w="1476"/>
        <w:gridCol w:w="57"/>
      </w:tblGrid>
      <w:tr>
        <w:trPr>
          <w:trHeight w:hRule="exact" w:val="1017"/>
        </w:trPr>
        <w:tc>
          <w:tcPr>
            <w:tcW w:w="15575" w:type="dxa"/>
            <w:gridSpan w:val="11"/>
            <w:vAlign w:val="center"/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22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22"/>
                <w:spacing w:val="-2"/>
              </w:rPr>
              <w:t xml:space="preserve">Отчет 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22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22"/>
                <w:spacing w:val="-2"/>
              </w:rPr>
              <w:t xml:space="preserve">по расходованию средств бюджета Ленинградской области, предоставляемых в виде субсидий на финансовое обеспечение государственного задания на оказание государственных услуг подведомственными учреждениями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22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22"/>
                <w:spacing w:val="-2"/>
              </w:rPr>
              <w:t xml:space="preserve">с 01.01.2023 по 31.12.2023</w:t>
            </w:r>
          </w:p>
        </w:tc>
        <w:tc>
          <w:tcPr>
            <w:tcW w:w="57" w:type="dxa"/>
          </w:tcPr>
          <w:p/>
        </w:tc>
      </w:tr>
      <w:tr>
        <w:trPr>
          <w:trHeight w:hRule="exact" w:val="115"/>
        </w:trPr>
        <w:tc>
          <w:tcPr>
            <w:tcW w:w="15632" w:type="dxa"/>
            <w:gridSpan w:val="12"/>
          </w:tcPr>
          <w:p/>
        </w:tc>
      </w:tr>
      <w:tr>
        <w:trPr>
          <w:trHeight w:hRule="exact" w:val="444"/>
        </w:trPr>
        <w:tc>
          <w:tcPr>
            <w:tcW w:w="5860" w:type="dxa"/>
            <w:gridSpan w:val="3"/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2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2"/>
                <w:spacing w:val="-2"/>
              </w:rPr>
              <w:t xml:space="preserve">Отчетная единица</w:t>
            </w:r>
          </w:p>
        </w:tc>
        <w:tc>
          <w:tcPr>
            <w:tcW w:w="9715" w:type="dxa"/>
            <w:gridSpan w:val="8"/>
            <w:vMerge w:val="restart"/>
            <w:tcBorders>
              <w:bottom w:val="single" w:sz="5" w:space="0" w:color="000000"/>
            </w:tcBorders>
            <w:shd w:val="clear" w:color="auto" w:fill="FF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2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2"/>
                <w:spacing w:val="-2"/>
              </w:rPr>
              <w:t xml:space="preserve">ЛОГБУ «Кингисеппский ПНИ»</w:t>
            </w:r>
          </w:p>
        </w:tc>
        <w:tc>
          <w:tcPr>
            <w:tcW w:w="57" w:type="dxa"/>
          </w:tcPr>
          <w:p/>
        </w:tc>
      </w:tr>
      <w:tr>
        <w:trPr>
          <w:trHeight w:hRule="exact" w:val="115"/>
        </w:trPr>
        <w:tc>
          <w:tcPr>
            <w:tcW w:w="5860" w:type="dxa"/>
            <w:gridSpan w:val="3"/>
          </w:tcPr>
          <w:p/>
        </w:tc>
        <w:tc>
          <w:tcPr>
            <w:tcW w:w="9715" w:type="dxa"/>
            <w:gridSpan w:val="8"/>
            <w:vMerge/>
            <w:tcBorders>
              <w:bottom w:val="single" w:sz="5" w:space="0" w:color="000000"/>
            </w:tcBorders>
            <w:shd w:val="clear" w:color="auto" w:fill="FFFFBE"/>
          </w:tcPr>
          <w:p/>
        </w:tc>
        <w:tc>
          <w:tcPr>
            <w:tcW w:w="57" w:type="dxa"/>
          </w:tcPr>
          <w:p/>
        </w:tc>
      </w:tr>
      <w:tr>
        <w:trPr>
          <w:trHeight w:hRule="exact" w:val="344"/>
        </w:trPr>
        <w:tc>
          <w:tcPr>
            <w:tcW w:w="5860" w:type="dxa"/>
            <w:gridSpan w:val="3"/>
            <w:vAlign w:val="center"/>
            <w:tcBorders>
              <w:bottom w:val="single" w:sz="5" w:space="0" w:color="000000"/>
            </w:tcBorders>
            <w:shd w:val="clear" w:color="auto" w:fill="auto"/>
          </w:tcPr>
          <w:p>
            <w:pPr>
              <w:spacing w:line="229"/>
              <w:ind w:right="-23658"/>
              <w:rPr>
                <w:rFonts w:ascii="Arial" w:hAnsi="Arial" w:eastAsia="Arial" w:cs="Arial"/>
                <w:b/>
                <w:color w:val="000000"/>
                <w:sz w:val="22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22"/>
                <w:spacing w:val="-2"/>
              </w:rPr>
              <w:t xml:space="preserve">Единица измерения: тыс.рублей</w:t>
            </w:r>
          </w:p>
        </w:tc>
        <w:tc>
          <w:tcPr>
            <w:tcW w:w="9715" w:type="dxa"/>
            <w:gridSpan w:val="8"/>
            <w:vMerge/>
            <w:tcBorders>
              <w:bottom w:val="single" w:sz="5" w:space="0" w:color="000000"/>
            </w:tcBorders>
            <w:shd w:val="clear" w:color="auto" w:fill="FFFFBE"/>
          </w:tcPr>
          <w:p/>
        </w:tc>
        <w:tc>
          <w:tcPr>
            <w:tcW w:w="57" w:type="dxa"/>
          </w:tcPr>
          <w:p/>
        </w:tc>
      </w:tr>
      <w:tr>
        <w:trPr>
          <w:trHeight w:hRule="exact" w:val="1232"/>
        </w:trPr>
        <w:tc>
          <w:tcPr>
            <w:tcW w:w="4055" w:type="dxa"/>
            <w:vMerge w:val="restart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Вид обслуживания</w:t>
            </w:r>
          </w:p>
        </w:tc>
        <w:tc>
          <w:tcPr>
            <w:tcW w:w="1246" w:type="dxa"/>
            <w:vMerge w:val="restart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Численность граждан, получивших социальные услуги с 01.01.2023 по 31.12.2023 (чел)</w:t>
            </w:r>
          </w:p>
        </w:tc>
        <w:tc>
          <w:tcPr>
            <w:tcW w:w="1247" w:type="dxa"/>
            <w:gridSpan w:val="2"/>
            <w:vMerge w:val="restart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Численность граждан, получающих социальные услуги  на 31.12.2023 (чел)</w:t>
            </w:r>
          </w:p>
        </w:tc>
        <w:tc>
          <w:tcPr>
            <w:tcW w:w="2479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Количество услуг</w:t>
            </w:r>
          </w:p>
        </w:tc>
        <w:tc>
          <w:tcPr>
            <w:tcW w:w="2478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Количество услуг, предоставляемых бесплатно (100%)</w:t>
            </w:r>
          </w:p>
        </w:tc>
        <w:tc>
          <w:tcPr>
            <w:tcW w:w="1247" w:type="dxa"/>
            <w:vMerge w:val="restart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Тариф на разовую услугу</w:t>
            </w:r>
          </w:p>
        </w:tc>
        <w:tc>
          <w:tcPr>
            <w:tcW w:w="1347" w:type="dxa"/>
            <w:vMerge w:val="restart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Стоимость социальных услуг, рассчитанная исходя из объема фактически предоставленных социальных услуг (тыс.руб.)</w:t>
            </w:r>
          </w:p>
        </w:tc>
        <w:tc>
          <w:tcPr>
            <w:tcW w:w="1476" w:type="dxa"/>
            <w:vMerge w:val="restart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Поступило средств от оплаты за гарантиро-ванные социальные услуги за отчетный период (тыс. руб.)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1017"/>
        </w:trPr>
        <w:tc>
          <w:tcPr>
            <w:tcW w:w="405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24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247" w:type="dxa"/>
            <w:gridSpan w:val="2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койко-дней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социальных услуг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койко-дней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социальных услуг</w:t>
            </w:r>
          </w:p>
        </w:tc>
        <w:tc>
          <w:tcPr>
            <w:tcW w:w="124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47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459"/>
        </w:trPr>
        <w:tc>
          <w:tcPr>
            <w:tcW w:w="14099" w:type="dxa"/>
            <w:gridSpan w:val="10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BF1DD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(для ИППСУ до 01.09.2022)  Социальные услуги, предоставляемые поставщиками социальных услуг в Ленинградской области, в стационарной форме с постоянным проживанием получателям, страдающим психическими расстройствами, на общих отделениях в психоневрологических интернатах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12978,34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3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Всего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b/>
                  <w:color w:val="000000"/>
                  <w:sz w:val="18"/>
                  <w:spacing w:val="-2"/>
                </w:rPr>
                <w:t xml:space="preserve">145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b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50943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1041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1047,71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53373,49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30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EEF3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Стационарная: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Социально-бытовые услуги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65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Обеспечение площадью жилых помещений в соответствии с утвержденными нормативами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145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50940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1038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2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проветривание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145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254701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5190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генеральная уборка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145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3372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69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846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Обеспечение мягким инвентарем (одеждой, обувью, нательным бельем и постельными принадлежностями) согласно утвержденным нормативам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145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6724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138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ежедневная уборка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145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101884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2076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65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Обеспечение питанием в соответствии с утвержденными нормативами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145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254566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5190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2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Социально-медицинские услуги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860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Систематическое наблюдение за получателями социальных услуг для выявления отклонений в состоянии их здоровья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145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50937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1038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1447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Консультирование по социально-медицинским вопросам (поддержания и сохранения здоровья получателей социальных услуг, проведения оздоровительных мероприятий, наблюдения за получателями социальных услуг для выявления отклонений в состоянии их здоровья)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145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3375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69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458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Организация оздоровительной работы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145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101882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2076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1433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Выполнение процедур, связанных с организацией ухода, наблюдением за состоянием здоровья получателей социальных услуг (измерение температуры тела, артериального давления, контроль за приемом лекарственных препаратов и др.)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145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50940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1038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Социально-психологические услуги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458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Социально-психологический патронаж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145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26606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542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Социально-педагогические услуги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645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Организация досуга (праздники, экскурсии и другие культурные мероприятия)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145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11842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234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Социально-правовые услуги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65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Оказание помощи в получении юридических услуг (в том числе бесплатно)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145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1690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34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4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Услуги по повышению коммуникативности получателей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65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Обучение навыкам самообслуживания, поведения в быту и общественных местах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145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6723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138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459"/>
        </w:trPr>
        <w:tc>
          <w:tcPr>
            <w:tcW w:w="14099" w:type="dxa"/>
            <w:gridSpan w:val="10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BF1DD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(для ИППСУ до 01.09.2022)  Социальные услуги, предоставляемые поставщиками социальных услуг в Ленинградской области, в стационарной форме с постоянным проживанием получателям, страдающим психическими расстройствами, на общих отделениях в психоневрологических интернатах (доп.)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217,21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Всего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b/>
                  <w:color w:val="000000"/>
                  <w:sz w:val="18"/>
                  <w:spacing w:val="-2"/>
                </w:rPr>
                <w:t xml:space="preserve">142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b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26357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114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897,64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2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EEF3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Стационарная: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Социально-бытовые услуги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30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стрижка волос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133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1473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33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48,80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71,88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458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бритье (помощь в бритье) бороды и усов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63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5828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81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48,80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284,41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Социально-медицинские услуги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458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Проведение занятий по адаптивной физической культуре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7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511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9,06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4,63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Социально-психологические услуги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845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Социально-психологическое консультирование, в том числе по вопросам внутрисемейных отношений, включая диагностику и коррекцию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16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1517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111,24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168,75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Социально-педагогические услуги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645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Формирование позитивных интересов получателей социальных услуг (в том числе в сфере досуга)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12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489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17,71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8,66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65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Социально-педагогическая коррекция, включая диагностику и консультирование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19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1648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15,90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26,20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Социально-трудовые услуги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845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Проведение мероприятий по использованию трудовых возможностей и обучению доступным профессиональным навыкам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64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14891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22,37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333,11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14099" w:type="dxa"/>
            <w:gridSpan w:val="10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BF1DD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(для ИППСУ до 01.09.2022)  Стационарная форма с постоянным проживанием. ПНИ, отделение милосердия (база) 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2785,65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30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Всего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b/>
                  <w:color w:val="000000"/>
                  <w:sz w:val="18"/>
                  <w:spacing w:val="-2"/>
                </w:rPr>
                <w:t xml:space="preserve">39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b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12948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1043,39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13509,81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3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EEF3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Стационарная: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Социально-бытовые услуги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645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Обеспечение площадью жилых помещений в соответствии с утвержденными нормативами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39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12948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проветривание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39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64751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генеральная уборка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39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855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845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Обеспечение мягким инвентарем (одеждой, обувью, нательным бельем и постельными принадлежностями) согласно утвержденным нормативам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39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6384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ежедневная уборка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39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25897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645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Обеспечение питанием в соответствии с утвержденными нормативами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39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64751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Социально-медицинские услуги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845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Систематическое наблюдение за получателями социальных услуг для выявления отклонений в состоянии их здоровья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39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12948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1447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Консультирование по социально-медицинским вопросам (поддержания и сохранения здоровья получателей социальных услуг, проведения оздоровительных мероприятий, наблюдения за получателями социальных услуг для выявления отклонений в состоянии их здоровья)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39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857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458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Организация оздоровительной работы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39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25835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1433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Выполнение процедур, связанных с организацией ухода, наблюдением за состоянием здоровья получателей социальных услуг (измерение температуры тела, артериального давления, контроль за приемом лекарственных препаратов и др.)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39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12948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Социально-психологические услуги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45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Социально-психологический патронаж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39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6695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3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Социально-педагогические услуги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645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Организация досуга (праздники, экскурсии и другие культурные мероприятия)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39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1491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Социально-правовые услуги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65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Оказание помощи в получении юридических услуг (в том числе бесплатно)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39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430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4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Услуги по повышению коммуникативности получателей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65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Обучение навыкам самообслуживания, поведения в быту и общественных местах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39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1704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14099" w:type="dxa"/>
            <w:gridSpan w:val="10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BF1DD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(для ИППСУ до 01.09.2022)  Стационарная форма с постоянным проживанием. ПНИ, отделение милосердия (доп) 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1015,77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30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Всего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b/>
                  <w:color w:val="000000"/>
                  <w:sz w:val="18"/>
                  <w:spacing w:val="-2"/>
                </w:rPr>
                <w:t xml:space="preserve">39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b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86713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5344,76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EEF3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Стационарная: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Социально-бытовые услуги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2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стрижка волос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38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417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48,80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20,35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45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бритье (помощь в бритье) бороды и усов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21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1745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48,80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85,16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458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помощь в ежедневных гигиенических процедурах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26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44122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67,53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2979,56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845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смена подгузников и абсорбирующего белья лицам, не способным по состоянию здоровья самостоятельно осуществлять за собой уход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8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8704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45,02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391,85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45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мытье (помощь в мытье)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37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1606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90,04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144,60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458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помощь в одевании и переодевании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17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11806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45,02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531,51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845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сопровождение в туалет или высаживание на судно лиц, не способных по состоянию здоровья самостоятельно осуществлять за собой уход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10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15181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67,53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1025,17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45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Помощь в приеме пищи (кормление)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1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1825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75,14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137,13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Социально-медицинские услуги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458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Проведение занятий по адаптивной физической культуре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9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627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18,12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11,36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30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Социально-педагогические услуги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65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Формирование позитивных интересов получателей социальных услуг (в том числе в сфере досуга)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18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680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26,57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18,07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14099" w:type="dxa"/>
            <w:gridSpan w:val="10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BF1DD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3.1 Социальные услуги, предоставляемые совершеннолетним в стационарной форме (база)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1022,01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2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Всего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b/>
                  <w:color w:val="000000"/>
                  <w:sz w:val="18"/>
                  <w:spacing w:val="-2"/>
                </w:rPr>
                <w:t xml:space="preserve">15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b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2805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851,99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2389,83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EEF3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Стационарная: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30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Социально-бытовые услуги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65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Обеспечение мягким инвентарем (нательным бельем и постельными принадлежностями) согласно утвержденным нормативам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15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2805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458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Уборка жилых помещений и мест общего пользования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15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2805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45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Обеспечение площадью жилых помещений в соответствии с утвержденными нормативами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15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2805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458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Обеспечение питанием в соответствии с утвержденными нормативами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15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2805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30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Социально-медицинские услуги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1246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Выполнение процедур, связанных с организацией ухода, наблюдение за состоянием здоровья получателей социальных услуг (измерение температуры тела, артериального давления, контроль за приемом лекарственных препаратов и др.)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15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2805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65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Систематическое наблюдение за получателями социальных услуг для выявления отклонений в состоянии их здоровья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15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2805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14099" w:type="dxa"/>
            <w:gridSpan w:val="10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BF1DD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3.2 Социальные услуги, предоставляемые совершеннолетним в стационарной форме (доп)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158,46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30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Всего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b/>
                  <w:color w:val="000000"/>
                  <w:sz w:val="18"/>
                  <w:spacing w:val="-2"/>
                </w:rPr>
                <w:t xml:space="preserve">13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b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6704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430,41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3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EEF3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Стационарная: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30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Социально-бытовые услуги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Бритье (помощь в бритье) бороды и усов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7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351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48,80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17,13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65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Сопровождение в туалет или высаживание на судно лиц, не способных по состоянию здоровья самостоятельно осуществлять за собой уход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2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310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67,09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20,80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2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Помощь в одевании и переодевании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6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2194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44,73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98,14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Стрижка волос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11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70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48,80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3,42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Помощь в приеме пищи (кормление)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1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1552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55,79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86,59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1046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Помощь в ежедневных гигиенических процедурах, смена подгузников и абсорбирующего белья лицам, не способных по состоянию здоровья самостоятельно осуществлять за собой уход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2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1980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89,46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177,13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30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Мытье (помощь в мытье)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9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243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111,83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27,17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Социально-медицинские услуги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458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Проведение занятий по адаптивной физической культуре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1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9,06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0,04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15575" w:type="dxa"/>
            <w:gridSpan w:val="11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СВОД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30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ИТОГО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b/>
                  <w:color w:val="000000"/>
                  <w:sz w:val="18"/>
                  <w:spacing w:val="-2"/>
                </w:rPr>
                <w:t xml:space="preserve">197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66696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119774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1041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114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75945,95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18177,43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</w:tbl>
    <w:sectPr>
      <w:pgSz w:w="16838" w:h="11909" w:orient="landscape"/>
      <w:pgMar w:top="567" w:right="567" w:bottom="517" w:left="567" w:header="226" w:footer="206" w:gutter="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>
      <w:r>
        <w:separator/>
      </w:r>
    </w:p>
  </w:endnote>
  <w:endnote w:type="continuationSeparator" w:id="1">
    <w:p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/>
  <w:font w:name="Arial"/>
  <w:font w:name="Cambria"/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>
      <w:r>
        <w:separator/>
      </w:r>
    </w:p>
  </w:footnote>
  <w:footnote w:type="continuationSeparator" w:id="1">
    <w:p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E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style w:type="paragraph" w:default="1" w:styleId="a">
    <w:name w:val="Normal"/>
    <w:qFormat/>
    <w:pPr>
      <w:spacing w:after="0" w:line="240" w:lineRule="auto"/>
    </w:pPr>
    <w:rPr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notes" Target="footnotes.xml" /><Relationship Id="rId6" Type="http://schemas.openxmlformats.org/officeDocument/2006/relationships/endnotes" Target="endnotes.xml" /><Relationship Id="hId0" Type="http://schemas.openxmlformats.org/officeDocument/2006/relationships/hyperlink" Target="&#1054;&#1090;&#1082;&#1088;&#1099;&#1090;&#1100;_&#1082;&#1072;&#1088;&#1090;&#1086;&#1090;&#1077;&#1082;&#1091;" TargetMode="External" 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Stimulsoft Reports 2024.2.6 from 20 May 2024, .NET 4.7.2</Application>
  <Company>Stimulsoft</Company>
  <Template>Normal.dotm</Template>
  <TotalTime>0</TotalTime>
  <Pages>1</Pages>
  <Words>1</Words>
  <Characters>1</Characters>
  <DocSecurity>0</DocSecurity>
  <Lines>1</Lines>
  <Paragraphs>1</Paragraphs>
  <ScaleCrop>false</ScaleCrop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Report</dc:title>
  <dc:subject>Report</dc:subject>
  <dc:creator/>
  <cp:keywords/>
  <dc:description/>
  <cp:revision>1</cp:revision>
  <dcterms:created xsi:type="dcterms:W3CDTF">2025-05-06T10:12:38Z</dcterms:created>
  <dcterms:modified xsi:type="dcterms:W3CDTF">2025-05-06T10:12:38Z</dcterms:modified>
</cp:coreProperties>
</file>