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74" w:rsidRDefault="00732A74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:rsidR="00732A74" w:rsidRDefault="00732A74">
      <w:pPr>
        <w:widowControl w:val="0"/>
        <w:autoSpaceDE w:val="0"/>
        <w:autoSpaceDN w:val="0"/>
        <w:adjustRightInd w:val="0"/>
        <w:outlineLvl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bookmarkStart w:id="0" w:name="Par1"/>
      <w:bookmarkEnd w:id="0"/>
      <w:r>
        <w:rPr>
          <w:rFonts w:cs="Calibri"/>
          <w:b/>
          <w:bCs/>
        </w:rPr>
        <w:t>ПРАВИТЕЛЬСТВО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ПОСТАНОВЛЕНИЕ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от 7 марта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cs="Calibri"/>
            <w:b/>
            <w:bCs/>
          </w:rPr>
          <w:t>2013 г</w:t>
        </w:r>
      </w:smartTag>
      <w:r>
        <w:rPr>
          <w:rFonts w:cs="Calibri"/>
          <w:b/>
          <w:bCs/>
        </w:rPr>
        <w:t>. N 65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 ОКАЗАНИИ БЕСПЛАТНОЙ 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НА ТЕРРИТОРИИ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(в ред. Постановлений Правительства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 xml:space="preserve">от 28.08.2013 </w:t>
      </w:r>
      <w:hyperlink r:id="rId4" w:history="1">
        <w:r>
          <w:rPr>
            <w:rFonts w:cs="Calibri"/>
            <w:color w:val="0000FF"/>
          </w:rPr>
          <w:t>N 271</w:t>
        </w:r>
      </w:hyperlink>
      <w:r>
        <w:rPr>
          <w:rFonts w:cs="Calibri"/>
        </w:rPr>
        <w:t xml:space="preserve">, от 28.04.2014 </w:t>
      </w:r>
      <w:hyperlink r:id="rId5" w:history="1">
        <w:r>
          <w:rPr>
            <w:rFonts w:cs="Calibri"/>
            <w:color w:val="0000FF"/>
          </w:rPr>
          <w:t>N 148</w:t>
        </w:r>
      </w:hyperlink>
      <w:r>
        <w:rPr>
          <w:rFonts w:cs="Calibri"/>
        </w:rPr>
        <w:t>)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В целях реализации Федерального </w:t>
      </w:r>
      <w:hyperlink r:id="rId6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от 21 ноября 2011 года </w:t>
      </w:r>
      <w:hyperlink r:id="rId7" w:history="1">
        <w:r>
          <w:rPr>
            <w:rFonts w:cs="Calibri"/>
            <w:color w:val="0000FF"/>
          </w:rPr>
          <w:t>N 324-ФЗ</w:t>
        </w:r>
      </w:hyperlink>
      <w:r>
        <w:rPr>
          <w:rFonts w:cs="Calibri"/>
        </w:rPr>
        <w:t xml:space="preserve"> "О бесплатной юридической помощи в Российской Федерации", в соответствии с </w:t>
      </w:r>
      <w:hyperlink r:id="rId8" w:history="1">
        <w:r>
          <w:rPr>
            <w:rFonts w:cs="Calibri"/>
            <w:color w:val="0000FF"/>
          </w:rPr>
          <w:t>пунктами 2</w:t>
        </w:r>
      </w:hyperlink>
      <w:r>
        <w:rPr>
          <w:rFonts w:cs="Calibri"/>
        </w:rPr>
        <w:t xml:space="preserve">, </w:t>
      </w:r>
      <w:hyperlink r:id="rId9" w:history="1">
        <w:r>
          <w:rPr>
            <w:rFonts w:cs="Calibri"/>
            <w:color w:val="0000FF"/>
          </w:rPr>
          <w:t>4</w:t>
        </w:r>
      </w:hyperlink>
      <w:r>
        <w:rPr>
          <w:rFonts w:cs="Calibri"/>
        </w:rPr>
        <w:t xml:space="preserve"> и </w:t>
      </w:r>
      <w:hyperlink r:id="rId10" w:history="1">
        <w:r>
          <w:rPr>
            <w:rFonts w:cs="Calibri"/>
            <w:color w:val="0000FF"/>
          </w:rPr>
          <w:t>5 части 2 статьи 2</w:t>
        </w:r>
      </w:hyperlink>
      <w:r>
        <w:rPr>
          <w:rFonts w:cs="Calibri"/>
        </w:rP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Правительство Ленинградской области постановляет: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1. Утвердить </w:t>
      </w:r>
      <w:hyperlink w:anchor="Par42" w:history="1">
        <w:r>
          <w:rPr>
            <w:rFonts w:cs="Calibri"/>
            <w:color w:val="0000FF"/>
          </w:rPr>
          <w:t>Состав</w:t>
        </w:r>
      </w:hyperlink>
      <w:r>
        <w:rPr>
          <w:rFonts w:cs="Calibri"/>
        </w:rPr>
        <w:t xml:space="preserve"> органов исполнительной власти Ленинградской области и подведомственных им государственных учреждений, входящих в государственную систему бесплатной юридической помощи на территории Ленинградской области, и порядок взаимодействия участников государственной системы бесплатной юридической помощи согласно приложению 1.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2. Утвердить </w:t>
      </w:r>
      <w:hyperlink w:anchor="Par106" w:history="1">
        <w:r>
          <w:rPr>
            <w:rFonts w:cs="Calibri"/>
            <w:color w:val="0000FF"/>
          </w:rPr>
          <w:t>размер</w:t>
        </w:r>
      </w:hyperlink>
      <w:r>
        <w:rPr>
          <w:rFonts w:cs="Calibri"/>
        </w:rP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помощи, согласно приложению 2.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3. Утвердить </w:t>
      </w:r>
      <w:hyperlink w:anchor="Par143" w:history="1">
        <w:r>
          <w:rPr>
            <w:rFonts w:cs="Calibri"/>
            <w:color w:val="0000FF"/>
          </w:rPr>
          <w:t>Порядок</w:t>
        </w:r>
      </w:hyperlink>
      <w:r>
        <w:rPr>
          <w:rFonts w:cs="Calibri"/>
        </w:rP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а также порядок определения объема и предоставления из областного бюджета Ленинградской области субсидии Адвокатской палате Ленинградской области в целях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согласно приложению 3.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4. Руководителям органов исполнительной власти Ленинградской области, указанных в </w:t>
      </w:r>
      <w:hyperlink w:anchor="Par42" w:history="1">
        <w:r>
          <w:rPr>
            <w:rFonts w:cs="Calibri"/>
            <w:color w:val="0000FF"/>
          </w:rPr>
          <w:t>приложении 1</w:t>
        </w:r>
      </w:hyperlink>
      <w:r>
        <w:rPr>
          <w:rFonts w:cs="Calibri"/>
        </w:rPr>
        <w:t xml:space="preserve"> к настоящему постановлению (далее - органы исполнительной власти), в течение трех месяцев со дня вступления в силу настоящего постановления: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4.1. Представить Губернатору Ленинградской области проекты постановлений Правительства Ленинградской области о внесении изменений в положения об органах исполнительной власти в целях установления полномочий по оказанию гражданам бесплатной юридической помощи в виде правового консультирования в устной и письменной форме по вопросам, относящимся к их компетенции.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1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28.08.2013 N 271)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4.2. Издать правовые акты об утверждении состава подведомственных органам исполнительной власти государственных учреждений Ленинградской области, входящих в государственную систему оказания бесплатной юридической помощи на территории Ленинградской области (далее - учреждения), и разместить указанные правовые акты на официальных сайтах органов исполнительной власти в разделе "Бесплатная юридическая помощь".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4.3. Обеспечить внесение изменений в уставы учреждений в целях определения их обязанностей по оказанию гражданам бесплатной юридической помощи в виде правового консультирования в устной и письменной форме по вопросам их деятельности.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2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28.08.2013 N 271)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5. Признать утратившими силу: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hyperlink r:id="rId13" w:history="1">
        <w:r>
          <w:rPr>
            <w:rFonts w:cs="Calibri"/>
            <w:color w:val="0000FF"/>
          </w:rPr>
          <w:t>постановление</w:t>
        </w:r>
      </w:hyperlink>
      <w:r>
        <w:rPr>
          <w:rFonts w:cs="Calibri"/>
        </w:rPr>
        <w:t xml:space="preserve"> Правительства Ленинградской области от 31 марта 2008 года N 62 "Об утверждении Порядка предоставления компенсации расходов адвокатам, оказывающим бесплатную юридическую помощь отдельным категориям граждан Российской Федерации, проживающих на территории Ленинградской области";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hyperlink r:id="rId14" w:history="1">
        <w:r>
          <w:rPr>
            <w:rFonts w:cs="Calibri"/>
            <w:color w:val="0000FF"/>
          </w:rPr>
          <w:t>постановление</w:t>
        </w:r>
      </w:hyperlink>
      <w:r>
        <w:rPr>
          <w:rFonts w:cs="Calibri"/>
        </w:rPr>
        <w:t xml:space="preserve"> Правительства Ленинградской области от 26 сентября 2011 года N 300 "О мерах по реализации областного закона "О предоставлении бесплатной юридической помощи отдельным категориям граждан в Ленинградской области" и внесении изменений в постановление Правительства Ленинградской области от 31 марта 2008 года N 62 "Об утверждении Порядка предоставления компенсации расходов адвокатам, оказывающим бесплатную юридическую помощь отдельным категориям граждан Российской Федерации, проживающих на территории Ленинградской области".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6. Настоящее постановление вступает в силу по истечении десяти дней со дня его официального опубликования.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Первый вице-губернатор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К.Патраев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outlineLvl w:val="0"/>
        <w:rPr>
          <w:rFonts w:cs="Calibri"/>
        </w:rPr>
      </w:pPr>
      <w:bookmarkStart w:id="1" w:name="Par36"/>
      <w:bookmarkEnd w:id="1"/>
      <w:r>
        <w:rPr>
          <w:rFonts w:cs="Calibri"/>
        </w:rPr>
        <w:t>УТВЕРЖДЕН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постановлением Правительства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от 07.03.2013 N 65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(приложение 1)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bookmarkStart w:id="2" w:name="Par42"/>
      <w:bookmarkEnd w:id="2"/>
      <w:r>
        <w:rPr>
          <w:rFonts w:cs="Calibri"/>
          <w:b/>
          <w:bCs/>
        </w:rPr>
        <w:t>СОСТАВ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ОРГАНОВ ИСПОЛНИТЕЛЬНОЙ ВЛАСТИ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 ПОДВЕДОМСТВЕННЫХ ИМ ГОСУДАРСТВЕННЫХ УЧРЕЖДЕНИЙ,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ВХОДЯЩИХ В ГОСУДАРСТВЕННУЮ СИСТЕМУ БЕСПЛАТНОЙ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ЮРИДИЧЕСКОЙ ПОМОЩИ НА ТЕРРИТОРИИ ЛЕНИНГРАДСКОЙ ОБЛАСТИ,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 ПОРЯДОК ВЗАИМОДЕЙСТВИЯ УЧАСТНИКОВ ГОСУДАРСТВЕННОЙ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СИСТЕМЫ БЕСПЛАТНОЙ 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 xml:space="preserve">(в ред. </w:t>
      </w:r>
      <w:hyperlink r:id="rId15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1. В государственную систему бесплатной юридической помощи на территории Ленинградской области входят следующие органы исполнительной власти Ленинградской области (далее - органы исполнительной власти):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социальной защите населения Ленинградской области - орган исполнительной власти Ленинградской области, уполномоченный в области обеспечения граждан бесплатной юридической помощью;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аппарат Губернатора и Правительства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правового обеспечения и контроля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местному самоуправлению, межнациональным и межконфессиональным отношениям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финансов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строительству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дорожному хозяйству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экономического развития и инвестиционной деятельности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развитию малого, среднего бизнеса и потребительского рынка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общего и профессионального образования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агропромышленному и рыбохозяйственному комплексу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природным ресурсам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жилищно-коммунальному хозяйству и транспорту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топливно-энергетическому комплексу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внешним связям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телекоммуникациям и информатизации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правопорядка и безопасности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государственного контроля природопользования и экологической безопасности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информационно-аналитического обеспечения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молодежной политике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печати и связям с общественностью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Ленинградский областной комитет по управлению государственным имуществом;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архитектуре и градостроительству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государственного строительного надзора и государственной экспертизы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государственного заказа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государственного жилищного надзора и контроля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труду и занятости населения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тарифам и ценовой политике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здравоохранению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культуре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физической культуре и спорту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охране, контролю и регулированию использования объектов животного мира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Архивное управление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управление делами Правительства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управление ветеринарии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управление Ленинградской области по государственному техническому надзору и контролю;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управление записи актов гражданского состояния Ленинградской области.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1 в ред. </w:t>
      </w:r>
      <w:hyperlink r:id="rId16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Перечни государственных учреждений Ленинградской области, входящих в государственную систему оказания бесплатной юридической помощи на территории Ленинградской области (далее - учреждения), утверждаются правовыми актами органов исполнительной власти, в подведомственном подчинении которых находятся соответствующие учреждения. Указанные правовые акты подлежат размещению на официальных сайтах органов исполнительной власти Ленинградской области в разделе "Бесплатная юридическая помощь".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 Органы исполнительной власти и учреждения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и взаимодействуют в порядке, установленном законодательством Российской Федерации для рассмотрения обращений граждан.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 Органы исполнительной власти ежеквартально не позднее последнего числа отчетного квартала направляют в комитет по социальной защите населения Ленинградской области отчеты об оказанной органами исполнительной власти Ленинградской области, а также подведомственными им учреждениями бесплатной юридической помощи по форме, утверждаемой распоряжением комитета по социальной защите населения Ленинградской области и размещаемой на официальном сайте комитета по социальной защите населения Ленинградской области.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outlineLvl w:val="0"/>
        <w:rPr>
          <w:rFonts w:cs="Calibri"/>
        </w:rPr>
      </w:pPr>
      <w:bookmarkStart w:id="3" w:name="Par100"/>
      <w:bookmarkEnd w:id="3"/>
      <w:r>
        <w:rPr>
          <w:rFonts w:cs="Calibri"/>
        </w:rPr>
        <w:t>УТВЕРЖДЕН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постановлением Правительства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от 07.03.2013 N 65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(приложение 2)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bookmarkStart w:id="4" w:name="Par106"/>
      <w:bookmarkEnd w:id="4"/>
      <w:r>
        <w:rPr>
          <w:rFonts w:cs="Calibri"/>
          <w:b/>
          <w:bCs/>
        </w:rPr>
        <w:t>РАЗМЕР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ОПЛАТЫ ТРУДА АДВОКАТОВ, ОКАЗЫВАЮЩИХ БЕСПЛАТНУЮ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ЮРИДИЧЕСКУЮ ПОМОЩЬ ГРАЖДАНАМ В РАМКАХ ГОСУДАРСТВЕННОЙ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СИСТЕМЫ БЕСПЛАТНОЙ 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72"/>
        <w:gridCol w:w="2211"/>
        <w:gridCol w:w="2154"/>
      </w:tblGrid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Вид бесплатной юридической помощи (код)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Единица исчисления стоимости юридической помощи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Размер оплаты одной единицы юридической помощи (Un), рублей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Устная консультация по правовым вопросам (1)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Одна консультация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700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Письменная консультация по правовым вопросам (2)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документ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1000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Составление жалоб, ходатайств и других документов правового характера (3)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документ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1700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Представление интересов гражданина в суде (4)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день участия (судодень)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1800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Представление интересов гражданина в государственных органах или органах местного самоуправления (5)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день участия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1500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Представление интересов гражданина в организациях (6)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день участия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1200</w:t>
            </w:r>
          </w:p>
        </w:tc>
      </w:tr>
    </w:tbl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outlineLvl w:val="0"/>
        <w:rPr>
          <w:rFonts w:cs="Calibri"/>
        </w:rPr>
      </w:pPr>
      <w:bookmarkStart w:id="5" w:name="Par137"/>
      <w:bookmarkEnd w:id="5"/>
      <w:r>
        <w:rPr>
          <w:rFonts w:cs="Calibri"/>
        </w:rPr>
        <w:t>УТВЕРЖДЕН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постановлением Правительства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от 07.03.2013 N 65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(приложение 3)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bookmarkStart w:id="6" w:name="Par143"/>
      <w:bookmarkEnd w:id="6"/>
      <w:r>
        <w:rPr>
          <w:rFonts w:cs="Calibri"/>
          <w:b/>
          <w:bCs/>
        </w:rPr>
        <w:t>ПОРЯДОК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ОПЛАТЫ ТРУДА АДВОКАТОВ, ОКАЗЫВАЮЩИХ БЕСПЛАТНУЮ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ЮРИДИЧЕСКУЮ ПОМОЩЬ ГРАЖДАНАМ В РАМКАХ ГОСУДАРСТВЕННОЙ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СИСТЕМЫ БЕСПЛАТНОЙ ЮРИДИЧЕСКОЙ ПОМОЩИ, И КОМПЕНСАЦИИ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ИХ РАСХОДОВ НА ОКАЗАНИЕ БЕСПЛАТНОЙ ЮРИДИЧЕСКОЙ ПОМОЩИ,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 ТАКЖЕ ПОРЯДОК ОПРЕДЕЛЕНИЯ ОБЪЕМА И ПРЕДОСТАВЛЕНИЯ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ИЗ ОБЛАСТНОГО БЮДЖЕТА ЛЕНИНГРАДСКОЙ ОБЛАСТИ СУБСИДИИ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АДВОКАТСКОЙ ПАЛАТЕ ЛЕНИНГРАДСКОЙ ОБЛАСТИ В ЦЕЛЯХ ОПЛАТЫ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ТРУДА АДВОКАТОВ, ОКАЗЫВАЮЩИХ БЕСПЛАТНУЮ ЮРИДИЧЕСКУЮ ПОМОЩЬ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ГРАЖДАНАМ В РАМКАХ ГОСУДАРСТВЕННОЙ СИСТЕМЫ БЕСПЛАТНОЙ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ЮРИДИЧЕСКОЙ ПОМОЩИ, И КОМПЕНСАЦИИ ИХ РАСХОДОВ НА ОКАЗАНИЕ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БЕСПЛАТНОЙ 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 xml:space="preserve">(в ред. </w:t>
      </w:r>
      <w:hyperlink r:id="rId17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от 28.04.2014 N 148)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</w:rPr>
      </w:pPr>
      <w:bookmarkStart w:id="7" w:name="Par159"/>
      <w:bookmarkEnd w:id="7"/>
      <w:r>
        <w:rPr>
          <w:rFonts w:cs="Calibri"/>
        </w:rPr>
        <w:t>1. Общие положения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Настоящий Порядок устанавливает 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а также порядок определения объема и предоставления из областного бюджета Ленинградской области субсидии Адвокатской палате Ленинградской области в целях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(далее - субсидия).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</w:rPr>
      </w:pPr>
      <w:bookmarkStart w:id="8" w:name="Par163"/>
      <w:bookmarkEnd w:id="8"/>
      <w:r>
        <w:rPr>
          <w:rFonts w:cs="Calibri"/>
        </w:rPr>
        <w:t>2. Порядок расчета оплаты труда адвокатов, оказывающих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бесплатную юридическую помощь гражданам в рамках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государственной системы бесплатной юридической помощи,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и компенсации их расходов на оказание бесплатной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2.1. В целях получения оплаты труда и компенсации расходов на оказание бесплатной юридической помощи адвокат, оказавший бесплатную юридическую помощь гражданину в рамках государственной системы бесплатной юридической помощи, включенный в опубликованный список адвокатов, участвующих в деятельности государственной системы бесплатной юридической помощи на территории Ленинградской области (далее - Адвокат), направляет в Адвокатскую палату Ленинградской области следующие документы: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заявление гражданина об оказании бесплатной юридической помощи, составленное по форме, утвержденной распоряжением органа исполнительной власти Ленинградской области, уполномоченного в области обеспечения граждан бесплатной юридической помощью (далее - уполномоченный орган), с отметкой адвокатского образования о его принятии;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копию соглашения об оказании юридической помощи, заключенного в соответствии со </w:t>
      </w:r>
      <w:hyperlink r:id="rId18" w:history="1">
        <w:r>
          <w:rPr>
            <w:rFonts w:cs="Calibri"/>
            <w:color w:val="0000FF"/>
          </w:rPr>
          <w:t>статьей 25</w:t>
        </w:r>
      </w:hyperlink>
      <w:r>
        <w:rPr>
          <w:rFonts w:cs="Calibri"/>
        </w:rPr>
        <w:t xml:space="preserve"> Федерального закона от 31 мая 2002 года N 63-ФЗ "Об адвокатской деятельности и адвокатуре в Российской Федерации" между Адвокатом и гражданином, который имеет право на получение бесплатной юридической помощи в соответствии со </w:t>
      </w:r>
      <w:hyperlink r:id="rId19" w:history="1">
        <w:r>
          <w:rPr>
            <w:rFonts w:cs="Calibri"/>
            <w:color w:val="0000FF"/>
          </w:rPr>
          <w:t>статьей 20</w:t>
        </w:r>
      </w:hyperlink>
      <w:r>
        <w:rPr>
          <w:rFonts w:cs="Calibri"/>
        </w:rPr>
        <w:t xml:space="preserve"> Федерального закона от 21 ноября 2011 года N 324-ФЗ "О бесплатной юридической помощи в Российской Федерации" или </w:t>
      </w:r>
      <w:hyperlink r:id="rId20" w:history="1">
        <w:r>
          <w:rPr>
            <w:rFonts w:cs="Calibri"/>
            <w:color w:val="0000FF"/>
          </w:rPr>
          <w:t>статьей 3</w:t>
        </w:r>
      </w:hyperlink>
      <w:r>
        <w:rPr>
          <w:rFonts w:cs="Calibri"/>
        </w:rP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(далее - соглашение об оказании юридической помощи);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1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подлинники и(или) заверенные Адвокатом или соответствующим адвокатским образованием копии документов, указанных в </w:t>
      </w:r>
      <w:hyperlink r:id="rId22" w:history="1">
        <w:r>
          <w:rPr>
            <w:rFonts w:cs="Calibri"/>
            <w:color w:val="0000FF"/>
          </w:rPr>
          <w:t>статье 5</w:t>
        </w:r>
      </w:hyperlink>
      <w:r>
        <w:rPr>
          <w:rFonts w:cs="Calibri"/>
        </w:rP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области";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3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документы, подтверждающие количество рабочих дней, в течение которых Адвокат в соответствии с соглашением об оказании юридической помощи представлял интересы доверителя в суде (участие в судебных заседаниях, ознакомление с материалами дела), государственном органе, органе местного самоуправления или организации в ходе личного приема должностными лицами (далее - дни участия (судодни), документы о количестве дней участия (судодней);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иные документы, предусмотренные соглашением о предоставлении средств областного бюджета Ленинградской области в очередном финансовом году, ежегодно заключаемым между уполномоченным органом и Адвокатской палатой Ленинградской области (далее - соглашение о предоставлении субсидии).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2.2. Документы о количестве дней участия (судодней) представляются, если в заявлении гражданина об оказании бесплатной юридической помощи указано два и более дней участия (судодней).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2.3. Размер оплаты труда Адвоката и компенсации его расходов на оказание бесплатной юридической помощи по одному виду бесплатной юридической помощи рассчитывается по формуле: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Pr="008565C0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lang w:val="en-US"/>
        </w:rPr>
      </w:pPr>
      <w:r w:rsidRPr="008565C0">
        <w:rPr>
          <w:rFonts w:cs="Calibri"/>
          <w:lang w:val="en-US"/>
        </w:rPr>
        <w:t>Fn = (Un x S) + (Un x Kn x S),</w:t>
      </w:r>
    </w:p>
    <w:p w:rsidR="00732A74" w:rsidRPr="008565C0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lang w:val="en-US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где: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Fn - размер оплаты труда Адвоката и компенсации его расходов на оказание бесплатной юридической помощи;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Un - </w:t>
      </w:r>
      <w:hyperlink w:anchor="Par106" w:history="1">
        <w:r>
          <w:rPr>
            <w:rFonts w:cs="Calibri"/>
            <w:color w:val="0000FF"/>
          </w:rPr>
          <w:t>размер</w:t>
        </w:r>
      </w:hyperlink>
      <w:r>
        <w:rPr>
          <w:rFonts w:cs="Calibri"/>
        </w:rPr>
        <w:t xml:space="preserve"> оплаты одной единицы бесплатной юридической помощи, указанной в приложении 2 к постановлению Правительства Ленинградской области от 7 марта 2013 года N 65, по виду предоставляемой бесплатной юридической помощи;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S - количество дней участия (судодней) в соответствии с документами о количестве дней участия (судодней) (S = 1 по видам бесплатной юридической помощи (1), (2) и (3) независимо от наличия документов о количестве дней участия (судодней), а также по видам бесплатной юридической помощи (4), (5) и (6) - при отсутствии документов о количестве дней участия (судодней);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Кn - поправочный коэффициент: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К1 - 0,1 (применяется по виду бесплатной юридической помощи (1);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К2 - 0,2 (применяется по видам бесплатной юридической помощи (2) и (3);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К3 - 0,4 (применяется по видам бесплатной юридической помощи (4), (5) и (6).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2.4. Виды бесплатной юридической помощи (2), (3), (4), (5) и (6) включают предоставление устной консультации по правовым вопросам.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</w:rPr>
      </w:pPr>
      <w:bookmarkStart w:id="9" w:name="Par192"/>
      <w:bookmarkEnd w:id="9"/>
      <w:r>
        <w:rPr>
          <w:rFonts w:cs="Calibri"/>
        </w:rPr>
        <w:t>3. Порядок определения объема и предоставления субсидии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3.1. Уполномоченный орган представляет в финансовый орган Ленинградской области обоснование бюджетных ассигнований на выплату субсидии в порядке, установленном постановлением Правительства Ленинградской области.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3.2. Объем субсидии на очередной финансовый год устанавливается областным законом об областном бюджете Ленинградской области на очередной финансовый год и на плановый период.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3.3. Субсидия предоставляется в целях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при выполнении Адвокатской палатой Ленинградской области следующих условий: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направление в уполномоченный орган списка адвокатов, участвующих в деятельности государственной системы бесплатной юридической помощи,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заключение с уполномоченным органом соглашения об оказании бесплатной юридической помощи адвокатами, являющимися участниками государственной системы бесплатной юридической помощи,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заключение соглашения о предоставлении субсидии, которым в числе прочего устанавливаются целевое назначение, размер, условия и сроки предоставления субсидии, права и обязанности Адвокатской палаты Ленинградской области и уполномоченного органа, порядок перечисления субсидии, форма ежеквартального отчета о расходовании субсидии, порядок и сроки его представления в уполномоченный орган, право уполномоченного органа на проведение контрольных мероприятий (направление запросов, изучение полученных материалов и документов и т.п.) с целью проверки выполнения Адвокатской палатой Ленинградской области положений, установленных соглашением о предоставлении субсидии, а также настоящим Порядком, ответственность Адвокатской палаты Ленинградской области за несоблюдение условий, установленных соглашением о предоставлении субсидии и настоящим Порядком,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надлежащее выполнение Адвокатской палатой Ленинградской области условий соглашения о предоставлении субсидии и требований настоящего Порядка.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(абзац введен </w:t>
      </w:r>
      <w:hyperlink r:id="rId24" w:history="1">
        <w:r>
          <w:rPr>
            <w:rFonts w:cs="Calibri"/>
            <w:color w:val="0000FF"/>
          </w:rPr>
          <w:t>Постановлением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3.4. Перечисление субсидии осуществляется финансовым органом Ленинградской области на расчетный счет Адвокатской палаты Ленинградской области на основании заявки уполномоченного органа на расход и копии соглашения о предоставлении субсидии.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3.5. Субсидия предоставляется в соответствии со сводной бюджетной росписью областного бюджета Ленинградской области в пределах бюджетных ассигнований и утвержденных уполномоченному органу лимитов бюджетных обязательств.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3.6. Уполномоченный орган и орган государственного финансового контроля осуществляют проверку соблюдения Адвокатской палатой Ленинградской области условий, целей и порядка предоставления субсидии.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3.6 в ред. </w:t>
      </w:r>
      <w:hyperlink r:id="rId25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3.7. Остаток субсидии, не использованной Адвокатской палатой Ленинградской области в отчетном финансовом году, подлежит возврату в областной бюджет Ленинградской области на счет, указанный уполномоченным органом, до конца текущего финансового года в случаях, установленных соглашением о предоставлении субсидии.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Возврат субсидии в областной бюджет Ленинградской области по основаниям нарушения условий ее предоставления, установленных настоящим Порядком или соглашением о предоставлении субсидии, осуществляется Адвокатской палатой Ленинградской области до окончания срока, который указан в соответствующем письменном требовании уполномоченного органа.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3.7 в ред. </w:t>
      </w:r>
      <w:hyperlink r:id="rId26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3.8. Ответственность за несоблюдение настоящего Порядка несет уполномоченный орган.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732A74" w:rsidRDefault="00732A74">
      <w:bookmarkStart w:id="10" w:name="_GoBack"/>
      <w:bookmarkEnd w:id="10"/>
    </w:p>
    <w:sectPr w:rsidR="00732A74" w:rsidSect="00B42B43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7542"/>
    <w:rsid w:val="000F7E69"/>
    <w:rsid w:val="004917A0"/>
    <w:rsid w:val="00577086"/>
    <w:rsid w:val="006443FF"/>
    <w:rsid w:val="006B7542"/>
    <w:rsid w:val="00731810"/>
    <w:rsid w:val="00732A74"/>
    <w:rsid w:val="008565C0"/>
    <w:rsid w:val="0099423A"/>
    <w:rsid w:val="00B42B43"/>
    <w:rsid w:val="00BF00AE"/>
    <w:rsid w:val="00BF5E53"/>
    <w:rsid w:val="00D21D19"/>
    <w:rsid w:val="00DF4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810"/>
    <w:pPr>
      <w:jc w:val="right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rsid w:val="00BF00AE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DE03D8810E51D3E4054C51828EC5502CCB4D3FBDF3E36B8C696897DBDFAFFA6F5EED7434FCFA21BDfCG" TargetMode="External"/><Relationship Id="rId13" Type="http://schemas.openxmlformats.org/officeDocument/2006/relationships/hyperlink" Target="consultantplus://offline/ref=59DE03D8810E51D3E4054C51828EC5502CCE433FBEF3E36B8C696897DBBDfFG" TargetMode="External"/><Relationship Id="rId18" Type="http://schemas.openxmlformats.org/officeDocument/2006/relationships/hyperlink" Target="consultantplus://offline/ref=59DE03D8810E51D3E4055340978EC5502CCB4D35BEFAE36B8C696897DBDFAFFA6F5EED7434FCF824BDfCG" TargetMode="External"/><Relationship Id="rId26" Type="http://schemas.openxmlformats.org/officeDocument/2006/relationships/hyperlink" Target="consultantplus://offline/ref=59DE03D8810E51D3E4054C51828EC5502CCB4335BEF0E36B8C696897DBDFAFFA6F5EED7434FCFA25BDfA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9DE03D8810E51D3E4054C51828EC5502CCB4335BEF0E36B8C696897DBDFAFFA6F5EED7434FCFA24BDfFG" TargetMode="External"/><Relationship Id="rId7" Type="http://schemas.openxmlformats.org/officeDocument/2006/relationships/hyperlink" Target="consultantplus://offline/ref=59DE03D8810E51D3E4055340978EC5502CC9433DBCFAE36B8C696897DBDFAFFA6F5EED7434FCFA28BDfAG" TargetMode="External"/><Relationship Id="rId12" Type="http://schemas.openxmlformats.org/officeDocument/2006/relationships/hyperlink" Target="consultantplus://offline/ref=59DE03D8810E51D3E4054C51828EC5502CCC4D39B9F4E36B8C696897DBDFAFFA6F5EED7434FCFA20BDfCG" TargetMode="External"/><Relationship Id="rId17" Type="http://schemas.openxmlformats.org/officeDocument/2006/relationships/hyperlink" Target="consultantplus://offline/ref=59DE03D8810E51D3E4054C51828EC5502CCB4335BEF0E36B8C696897DBDFAFFA6F5EED7434FCFA24BDfCG" TargetMode="External"/><Relationship Id="rId25" Type="http://schemas.openxmlformats.org/officeDocument/2006/relationships/hyperlink" Target="consultantplus://offline/ref=59DE03D8810E51D3E4054C51828EC5502CCB4335BEF0E36B8C696897DBDFAFFA6F5EED7434FCFA25BDf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DE03D8810E51D3E4054C51828EC5502CCB4335BEF0E36B8C696897DBDFAFFA6F5EED7434FCFA20BDfFG" TargetMode="External"/><Relationship Id="rId20" Type="http://schemas.openxmlformats.org/officeDocument/2006/relationships/hyperlink" Target="consultantplus://offline/ref=59DE03D8810E51D3E4054C51828EC5502CCB4D3FBDF3E36B8C696897DBDFAFFA6F5EED7434FCFA22BDf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DE03D8810E51D3E4055340978EC5502CC9433DBCFAE36B8C696897DBDFAFFA6F5EED7434FCFA28BDf8G" TargetMode="External"/><Relationship Id="rId11" Type="http://schemas.openxmlformats.org/officeDocument/2006/relationships/hyperlink" Target="consultantplus://offline/ref=59DE03D8810E51D3E4054C51828EC5502CCC4D39B9F4E36B8C696897DBDFAFFA6F5EED7434FCFA20BDfCG" TargetMode="External"/><Relationship Id="rId24" Type="http://schemas.openxmlformats.org/officeDocument/2006/relationships/hyperlink" Target="consultantplus://offline/ref=59DE03D8810E51D3E4054C51828EC5502CCB4335BEF0E36B8C696897DBDFAFFA6F5EED7434FCFA24BDf0G" TargetMode="External"/><Relationship Id="rId5" Type="http://schemas.openxmlformats.org/officeDocument/2006/relationships/hyperlink" Target="consultantplus://offline/ref=59DE03D8810E51D3E4054C51828EC5502CCB4335BEF0E36B8C696897DBDFAFFA6F5EED7434FCFA20BDfCG" TargetMode="External"/><Relationship Id="rId15" Type="http://schemas.openxmlformats.org/officeDocument/2006/relationships/hyperlink" Target="consultantplus://offline/ref=59DE03D8810E51D3E4054C51828EC5502CCB4335BEF0E36B8C696897DBDFAFFA6F5EED7434FCFA20BDfFG" TargetMode="External"/><Relationship Id="rId23" Type="http://schemas.openxmlformats.org/officeDocument/2006/relationships/hyperlink" Target="consultantplus://offline/ref=59DE03D8810E51D3E4054C51828EC5502CCB4335BEF0E36B8C696897DBDFAFFA6F5EED7434FCFA24BDf1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9DE03D8810E51D3E4054C51828EC5502CCB4D3FBDF3E36B8C696897DBDFAFFA6F5EED7434FCFA21BDf1G" TargetMode="External"/><Relationship Id="rId19" Type="http://schemas.openxmlformats.org/officeDocument/2006/relationships/hyperlink" Target="consultantplus://offline/ref=59DE03D8810E51D3E4055340978EC5502CC9433DBCFAE36B8C696897DBDFAFFA6F5EED7434FCFB22BDf8G" TargetMode="External"/><Relationship Id="rId4" Type="http://schemas.openxmlformats.org/officeDocument/2006/relationships/hyperlink" Target="consultantplus://offline/ref=59DE03D8810E51D3E4054C51828EC5502CCC4D39B9F4E36B8C696897DBDFAFFA6F5EED7434FCFA20BDfCG" TargetMode="External"/><Relationship Id="rId9" Type="http://schemas.openxmlformats.org/officeDocument/2006/relationships/hyperlink" Target="consultantplus://offline/ref=59DE03D8810E51D3E4054C51828EC5502CCB4D3FBDF3E36B8C696897DBDFAFFA6F5EED7434FCFA21BDfEG" TargetMode="External"/><Relationship Id="rId14" Type="http://schemas.openxmlformats.org/officeDocument/2006/relationships/hyperlink" Target="consultantplus://offline/ref=59DE03D8810E51D3E4054C51828EC5502CCE403BBBF3E36B8C696897DBBDfFG" TargetMode="External"/><Relationship Id="rId22" Type="http://schemas.openxmlformats.org/officeDocument/2006/relationships/hyperlink" Target="consultantplus://offline/ref=59DE03D8810E51D3E4054C51828EC5502CCB4D3FBDF3E36B8C696897DBDFAFFA6F5EED7434FCFA24BDfE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3342</Words>
  <Characters>19051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Цыганова Татьяна Николаевна</dc:creator>
  <cp:keywords/>
  <dc:description/>
  <cp:lastModifiedBy>user</cp:lastModifiedBy>
  <cp:revision>3</cp:revision>
  <dcterms:created xsi:type="dcterms:W3CDTF">2014-09-18T09:20:00Z</dcterms:created>
  <dcterms:modified xsi:type="dcterms:W3CDTF">2014-09-18T09:26:00Z</dcterms:modified>
</cp:coreProperties>
</file>